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8C" w:rsidRDefault="00A03018">
      <w:pPr>
        <w:rPr>
          <w:sz w:val="24"/>
          <w:szCs w:val="24"/>
        </w:rPr>
      </w:pPr>
      <w:r>
        <w:rPr>
          <w:rFonts w:hint="eastAsia"/>
          <w:sz w:val="24"/>
          <w:szCs w:val="24"/>
        </w:rPr>
        <w:t>地下鉄の民営化に向けた基本方針が</w:t>
      </w:r>
      <w:r w:rsidR="00BE3D11">
        <w:rPr>
          <w:rFonts w:hint="eastAsia"/>
          <w:sz w:val="24"/>
          <w:szCs w:val="24"/>
        </w:rPr>
        <w:t>交通局より</w:t>
      </w:r>
      <w:r>
        <w:rPr>
          <w:rFonts w:hint="eastAsia"/>
          <w:sz w:val="24"/>
          <w:szCs w:val="24"/>
        </w:rPr>
        <w:t>示されました。</w:t>
      </w:r>
    </w:p>
    <w:p w:rsidR="00BE3D11" w:rsidRDefault="00BE3D11">
      <w:pPr>
        <w:rPr>
          <w:rFonts w:hint="eastAsia"/>
          <w:sz w:val="24"/>
          <w:szCs w:val="24"/>
        </w:rPr>
      </w:pPr>
      <w:r>
        <w:rPr>
          <w:rFonts w:hint="eastAsia"/>
          <w:sz w:val="24"/>
          <w:szCs w:val="24"/>
        </w:rPr>
        <w:t>その内容についてお知らせします。</w:t>
      </w:r>
    </w:p>
    <w:p w:rsidR="00A03018" w:rsidRDefault="00A03018">
      <w:pPr>
        <w:rPr>
          <w:sz w:val="24"/>
          <w:szCs w:val="24"/>
        </w:rPr>
      </w:pPr>
    </w:p>
    <w:p w:rsidR="00A03018" w:rsidRDefault="00A03018">
      <w:pPr>
        <w:rPr>
          <w:sz w:val="24"/>
          <w:szCs w:val="24"/>
        </w:rPr>
      </w:pPr>
      <w:r>
        <w:rPr>
          <w:rFonts w:hint="eastAsia"/>
          <w:sz w:val="24"/>
          <w:szCs w:val="24"/>
        </w:rPr>
        <w:t>「大阪市高速鉄道事業及び中量軌道事業の引継ぎに関する基本方針」によれば</w:t>
      </w:r>
    </w:p>
    <w:p w:rsidR="00BE3D11" w:rsidRDefault="00BE3D11">
      <w:pPr>
        <w:rPr>
          <w:rFonts w:hint="eastAsia"/>
          <w:sz w:val="24"/>
          <w:szCs w:val="24"/>
        </w:rPr>
      </w:pPr>
      <w:bookmarkStart w:id="0" w:name="_GoBack"/>
      <w:bookmarkEnd w:id="0"/>
    </w:p>
    <w:p w:rsidR="00A03018" w:rsidRPr="00A03018" w:rsidRDefault="00A03018" w:rsidP="00A03018">
      <w:pPr>
        <w:pStyle w:val="a3"/>
        <w:numPr>
          <w:ilvl w:val="0"/>
          <w:numId w:val="1"/>
        </w:numPr>
        <w:ind w:leftChars="0"/>
        <w:rPr>
          <w:sz w:val="24"/>
          <w:szCs w:val="24"/>
        </w:rPr>
      </w:pPr>
      <w:r w:rsidRPr="00A03018">
        <w:rPr>
          <w:rFonts w:hint="eastAsia"/>
          <w:sz w:val="24"/>
          <w:szCs w:val="24"/>
        </w:rPr>
        <w:t>本市が出資を行い設立した株式会社（以下「新設会社」という）に鉄道事業及び軌道事業の引継ぎをする。引継ぐ事業の範囲は、引継ぎ時に高速鉄道事業等が運行している路線とする。</w:t>
      </w:r>
    </w:p>
    <w:p w:rsidR="00A03018" w:rsidRDefault="00A03018" w:rsidP="00A03018">
      <w:pPr>
        <w:pStyle w:val="a3"/>
        <w:numPr>
          <w:ilvl w:val="0"/>
          <w:numId w:val="1"/>
        </w:numPr>
        <w:ind w:leftChars="0"/>
        <w:rPr>
          <w:sz w:val="24"/>
          <w:szCs w:val="24"/>
        </w:rPr>
      </w:pPr>
      <w:r>
        <w:rPr>
          <w:rFonts w:hint="eastAsia"/>
          <w:sz w:val="24"/>
          <w:szCs w:val="24"/>
        </w:rPr>
        <w:t>新設会社の株式の所有</w:t>
      </w:r>
    </w:p>
    <w:p w:rsidR="00A03018" w:rsidRDefault="00A03018" w:rsidP="00A03018">
      <w:pPr>
        <w:pStyle w:val="a3"/>
        <w:ind w:leftChars="0" w:left="720"/>
        <w:rPr>
          <w:sz w:val="24"/>
          <w:szCs w:val="24"/>
        </w:rPr>
      </w:pPr>
      <w:r>
        <w:rPr>
          <w:rFonts w:hint="eastAsia"/>
          <w:sz w:val="24"/>
          <w:szCs w:val="24"/>
        </w:rPr>
        <w:t>新設会社の株式は、高速鉄道事業等の引継ぎ時においては、本市がその全部を</w:t>
      </w:r>
      <w:r w:rsidR="006C0CAF">
        <w:rPr>
          <w:rFonts w:hint="eastAsia"/>
          <w:sz w:val="24"/>
          <w:szCs w:val="24"/>
        </w:rPr>
        <w:t>所有する。</w:t>
      </w:r>
    </w:p>
    <w:p w:rsidR="006C0CAF" w:rsidRPr="006C0CAF" w:rsidRDefault="006C0CAF" w:rsidP="006C0CAF">
      <w:pPr>
        <w:pStyle w:val="a3"/>
        <w:numPr>
          <w:ilvl w:val="0"/>
          <w:numId w:val="1"/>
        </w:numPr>
        <w:ind w:leftChars="0"/>
        <w:rPr>
          <w:sz w:val="24"/>
          <w:szCs w:val="24"/>
        </w:rPr>
      </w:pPr>
      <w:r w:rsidRPr="006C0CAF">
        <w:rPr>
          <w:rFonts w:hint="eastAsia"/>
          <w:sz w:val="24"/>
          <w:szCs w:val="24"/>
        </w:rPr>
        <w:t>新設会社に引き継ぐ資産、負債及び権利義務</w:t>
      </w:r>
    </w:p>
    <w:p w:rsidR="006C0CAF" w:rsidRDefault="006C0CAF" w:rsidP="006C0CAF">
      <w:pPr>
        <w:pStyle w:val="a3"/>
        <w:ind w:leftChars="0" w:left="720"/>
        <w:rPr>
          <w:sz w:val="24"/>
          <w:szCs w:val="24"/>
        </w:rPr>
      </w:pPr>
      <w:r>
        <w:rPr>
          <w:rFonts w:hint="eastAsia"/>
          <w:sz w:val="24"/>
          <w:szCs w:val="24"/>
        </w:rPr>
        <w:t>大阪市高速鉄道事業会計に属する資産、負債並びにその他の権利及び義務については、原則としてその全部を、新設会社に引き継ぐものとする。</w:t>
      </w:r>
    </w:p>
    <w:p w:rsidR="006C0CAF" w:rsidRPr="006C0CAF" w:rsidRDefault="006C0CAF" w:rsidP="006C0CAF">
      <w:pPr>
        <w:pStyle w:val="a3"/>
        <w:numPr>
          <w:ilvl w:val="0"/>
          <w:numId w:val="1"/>
        </w:numPr>
        <w:ind w:leftChars="0"/>
        <w:rPr>
          <w:sz w:val="24"/>
          <w:szCs w:val="24"/>
        </w:rPr>
      </w:pPr>
      <w:r w:rsidRPr="006C0CAF">
        <w:rPr>
          <w:rFonts w:hint="eastAsia"/>
          <w:sz w:val="24"/>
          <w:szCs w:val="24"/>
        </w:rPr>
        <w:t>新設会社に引き継ぐ職員に関する取扱い</w:t>
      </w:r>
    </w:p>
    <w:p w:rsidR="006C0CAF" w:rsidRDefault="006C0CAF" w:rsidP="006C0CAF">
      <w:pPr>
        <w:pStyle w:val="a3"/>
        <w:ind w:leftChars="0" w:left="720"/>
        <w:rPr>
          <w:sz w:val="24"/>
          <w:szCs w:val="24"/>
        </w:rPr>
      </w:pPr>
      <w:r>
        <w:rPr>
          <w:rFonts w:hint="eastAsia"/>
          <w:sz w:val="24"/>
          <w:szCs w:val="24"/>
        </w:rPr>
        <w:t>新設会社の目的が達成され、その業務が適切に行われるよう、同社の方針に基づき必要な職員を引き継ぐものとする。</w:t>
      </w:r>
    </w:p>
    <w:p w:rsidR="006C0CAF" w:rsidRPr="006C0CAF" w:rsidRDefault="006C0CAF" w:rsidP="006C0CAF">
      <w:pPr>
        <w:pStyle w:val="a3"/>
        <w:numPr>
          <w:ilvl w:val="0"/>
          <w:numId w:val="1"/>
        </w:numPr>
        <w:ind w:leftChars="0"/>
        <w:rPr>
          <w:sz w:val="24"/>
          <w:szCs w:val="24"/>
        </w:rPr>
      </w:pPr>
      <w:r w:rsidRPr="006C0CAF">
        <w:rPr>
          <w:rFonts w:hint="eastAsia"/>
          <w:sz w:val="24"/>
          <w:szCs w:val="24"/>
        </w:rPr>
        <w:t>引継ぎに際して新設会社に求める事項</w:t>
      </w:r>
    </w:p>
    <w:p w:rsidR="006C0CAF" w:rsidRDefault="006C0CAF" w:rsidP="006C0CAF">
      <w:pPr>
        <w:pStyle w:val="a3"/>
        <w:numPr>
          <w:ilvl w:val="0"/>
          <w:numId w:val="2"/>
        </w:numPr>
        <w:ind w:leftChars="0"/>
        <w:rPr>
          <w:sz w:val="24"/>
          <w:szCs w:val="24"/>
        </w:rPr>
      </w:pPr>
      <w:r>
        <w:rPr>
          <w:rFonts w:hint="eastAsia"/>
          <w:sz w:val="24"/>
          <w:szCs w:val="24"/>
        </w:rPr>
        <w:t>輸送の安全の確保は、運輸事業の基本で社会的重大課題であることから、経営判断の最優先課題とし、ハード・ソフト両面から、揺るぎのないよう取り組むこと。</w:t>
      </w:r>
    </w:p>
    <w:p w:rsidR="006C0CAF" w:rsidRDefault="006C0CAF" w:rsidP="006C0CAF">
      <w:pPr>
        <w:pStyle w:val="a3"/>
        <w:numPr>
          <w:ilvl w:val="0"/>
          <w:numId w:val="2"/>
        </w:numPr>
        <w:ind w:leftChars="0"/>
        <w:rPr>
          <w:sz w:val="24"/>
          <w:szCs w:val="24"/>
        </w:rPr>
      </w:pPr>
      <w:r>
        <w:rPr>
          <w:rFonts w:hint="eastAsia"/>
          <w:sz w:val="24"/>
          <w:szCs w:val="24"/>
        </w:rPr>
        <w:t>本市交通局が「ひとにやさしい市営交通」を目指し、先進的に</w:t>
      </w:r>
      <w:r w:rsidR="00BE3D11">
        <w:rPr>
          <w:rFonts w:hint="eastAsia"/>
          <w:sz w:val="24"/>
          <w:szCs w:val="24"/>
        </w:rPr>
        <w:t>安全施策やバリアフリー施策に取り組んできた精神を、その歴史や経過を踏まえ、経営理念の根本として承継すること。</w:t>
      </w:r>
    </w:p>
    <w:p w:rsidR="00BE3D11" w:rsidRDefault="00BE3D11" w:rsidP="006C0CAF">
      <w:pPr>
        <w:pStyle w:val="a3"/>
        <w:numPr>
          <w:ilvl w:val="0"/>
          <w:numId w:val="2"/>
        </w:numPr>
        <w:ind w:leftChars="0"/>
        <w:rPr>
          <w:sz w:val="24"/>
          <w:szCs w:val="24"/>
        </w:rPr>
      </w:pPr>
      <w:r>
        <w:rPr>
          <w:rFonts w:hint="eastAsia"/>
          <w:sz w:val="24"/>
          <w:szCs w:val="24"/>
        </w:rPr>
        <w:t>大阪市交通事業の設置等に関する条例第３条第２項に規定する計画路線のうち本市が着手していない路線については、大阪市鉄道ネットワーク審議会からの答申を踏まえ、本市の考え方を最大限に尊重していくこと。</w:t>
      </w:r>
    </w:p>
    <w:p w:rsidR="00BE3D11" w:rsidRDefault="00BE3D11" w:rsidP="006C0CAF">
      <w:pPr>
        <w:pStyle w:val="a3"/>
        <w:numPr>
          <w:ilvl w:val="0"/>
          <w:numId w:val="2"/>
        </w:numPr>
        <w:ind w:leftChars="0"/>
        <w:rPr>
          <w:sz w:val="24"/>
          <w:szCs w:val="24"/>
        </w:rPr>
      </w:pPr>
      <w:r>
        <w:rPr>
          <w:rFonts w:hint="eastAsia"/>
          <w:sz w:val="24"/>
          <w:szCs w:val="24"/>
        </w:rPr>
        <w:t>自らの経営責任で交通機能を充実・発展させ、多様な事業展開に伴う沿線・地域の活性化に貢献するとともに、企業の社会的貢献という使命を果たしていくこと。</w:t>
      </w:r>
    </w:p>
    <w:p w:rsidR="00BE3D11" w:rsidRDefault="00BE3D11" w:rsidP="006C0CAF">
      <w:pPr>
        <w:pStyle w:val="a3"/>
        <w:numPr>
          <w:ilvl w:val="0"/>
          <w:numId w:val="2"/>
        </w:numPr>
        <w:ind w:leftChars="0"/>
        <w:rPr>
          <w:sz w:val="24"/>
          <w:szCs w:val="24"/>
        </w:rPr>
      </w:pPr>
      <w:r>
        <w:rPr>
          <w:rFonts w:hint="eastAsia"/>
          <w:sz w:val="24"/>
          <w:szCs w:val="24"/>
        </w:rPr>
        <w:t>新設会社に関する諸課題について連絡調整するため、本市との間で会議体を設置すること。</w:t>
      </w:r>
    </w:p>
    <w:p w:rsidR="006C0CAF" w:rsidRPr="006C0CAF" w:rsidRDefault="006C0CAF" w:rsidP="006C0CAF">
      <w:pPr>
        <w:pStyle w:val="a3"/>
        <w:ind w:leftChars="0" w:left="1170"/>
        <w:rPr>
          <w:rFonts w:hint="eastAsia"/>
          <w:sz w:val="24"/>
          <w:szCs w:val="24"/>
        </w:rPr>
      </w:pPr>
    </w:p>
    <w:sectPr w:rsidR="006C0CAF" w:rsidRPr="006C0C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60A"/>
    <w:multiLevelType w:val="hybridMultilevel"/>
    <w:tmpl w:val="2A4290C2"/>
    <w:lvl w:ilvl="0" w:tplc="3F7AA616">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54895E9F"/>
    <w:multiLevelType w:val="hybridMultilevel"/>
    <w:tmpl w:val="FCA00F2E"/>
    <w:lvl w:ilvl="0" w:tplc="8556BF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18"/>
    <w:rsid w:val="0050318C"/>
    <w:rsid w:val="006C0CAF"/>
    <w:rsid w:val="00A03018"/>
    <w:rsid w:val="00BE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FD3F0B-43E6-429E-A2E3-53921CDA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dc:creator>
  <cp:keywords/>
  <dc:description/>
  <cp:lastModifiedBy>keiji</cp:lastModifiedBy>
  <cp:revision>2</cp:revision>
  <dcterms:created xsi:type="dcterms:W3CDTF">2016-02-03T08:37:00Z</dcterms:created>
  <dcterms:modified xsi:type="dcterms:W3CDTF">2016-02-03T09:07:00Z</dcterms:modified>
</cp:coreProperties>
</file>